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69" w:rsidRPr="00C173BC" w:rsidRDefault="00A54F13" w:rsidP="004D6469">
      <w:pPr>
        <w:jc w:val="center"/>
        <w:rPr>
          <w:b/>
          <w:sz w:val="28"/>
        </w:rPr>
      </w:pPr>
      <w:bookmarkStart w:id="0" w:name="_GoBack"/>
      <w:bookmarkEnd w:id="0"/>
      <w:r w:rsidRPr="00C173BC">
        <w:rPr>
          <w:b/>
          <w:sz w:val="28"/>
        </w:rPr>
        <w:t>BRACU Teaching</w:t>
      </w:r>
      <w:r w:rsidR="00450E6E" w:rsidRPr="00C173BC">
        <w:rPr>
          <w:b/>
          <w:sz w:val="28"/>
        </w:rPr>
        <w:t xml:space="preserve"> </w:t>
      </w:r>
      <w:r w:rsidR="00905B38" w:rsidRPr="00C173BC">
        <w:rPr>
          <w:b/>
          <w:sz w:val="28"/>
        </w:rPr>
        <w:t>Programs in Ergonomics (BU</w:t>
      </w:r>
      <w:r w:rsidR="004B47FE" w:rsidRPr="00C173BC">
        <w:rPr>
          <w:b/>
          <w:sz w:val="28"/>
        </w:rPr>
        <w:t>T</w:t>
      </w:r>
      <w:r w:rsidR="00905B38" w:rsidRPr="00C173BC">
        <w:rPr>
          <w:b/>
          <w:sz w:val="28"/>
        </w:rPr>
        <w:t>PIE)</w:t>
      </w:r>
    </w:p>
    <w:p w:rsidR="004B47FE" w:rsidRPr="00276F41" w:rsidRDefault="004B47FE" w:rsidP="004B47FE">
      <w:pPr>
        <w:pStyle w:val="ListParagraph"/>
        <w:ind w:left="360"/>
      </w:pPr>
    </w:p>
    <w:p w:rsidR="004B47FE" w:rsidRPr="004B47FE" w:rsidRDefault="00450E6E" w:rsidP="004B47FE">
      <w:pPr>
        <w:pStyle w:val="ListParagraph"/>
        <w:numPr>
          <w:ilvl w:val="0"/>
          <w:numId w:val="6"/>
        </w:numPr>
        <w:rPr>
          <w:i/>
        </w:rPr>
      </w:pPr>
      <w:r w:rsidRPr="00276F41">
        <w:rPr>
          <w:rFonts w:eastAsiaTheme="minorEastAsia"/>
          <w:i/>
          <w:iCs/>
        </w:rPr>
        <w:t>The most effective and efficient route to education and training is through material targeted for the particular needs of the audience</w:t>
      </w:r>
      <w:r w:rsidR="004D6469">
        <w:rPr>
          <w:rFonts w:eastAsiaTheme="minorEastAsia"/>
          <w:i/>
          <w:iCs/>
        </w:rPr>
        <w:t xml:space="preserve">, </w:t>
      </w:r>
      <w:r w:rsidRPr="00276F41">
        <w:rPr>
          <w:rFonts w:eastAsiaTheme="minorEastAsia"/>
          <w:i/>
          <w:iCs/>
        </w:rPr>
        <w:t>designed at an appropriate technical  leve</w:t>
      </w:r>
      <w:r w:rsidR="004D6469">
        <w:rPr>
          <w:rFonts w:eastAsiaTheme="minorEastAsia"/>
          <w:i/>
          <w:iCs/>
        </w:rPr>
        <w:t>l and delivered using participatory processes</w:t>
      </w:r>
      <w:r w:rsidR="004B47FE">
        <w:rPr>
          <w:i/>
          <w:iCs/>
        </w:rPr>
        <w:t xml:space="preserve">. </w:t>
      </w:r>
    </w:p>
    <w:p w:rsidR="004B47FE" w:rsidRPr="004B47FE" w:rsidRDefault="004B47FE" w:rsidP="004B47FE">
      <w:pPr>
        <w:pStyle w:val="ListParagraph"/>
        <w:ind w:left="360"/>
        <w:rPr>
          <w:i/>
        </w:rPr>
      </w:pPr>
    </w:p>
    <w:p w:rsidR="001D2F45" w:rsidRPr="004D6469" w:rsidRDefault="00905B38" w:rsidP="004B47FE">
      <w:pPr>
        <w:pStyle w:val="ListParagraph"/>
        <w:numPr>
          <w:ilvl w:val="0"/>
          <w:numId w:val="6"/>
        </w:numPr>
      </w:pPr>
      <w:r w:rsidRPr="004D6469">
        <w:rPr>
          <w:iCs/>
        </w:rPr>
        <w:t xml:space="preserve"> </w:t>
      </w:r>
      <w:r w:rsidR="003C359A" w:rsidRPr="004D6469">
        <w:rPr>
          <w:iCs/>
        </w:rPr>
        <w:t>It</w:t>
      </w:r>
      <w:r w:rsidRPr="004D6469">
        <w:rPr>
          <w:iCs/>
        </w:rPr>
        <w:t xml:space="preserve"> is proposed that the following material be developed:</w:t>
      </w:r>
    </w:p>
    <w:p w:rsidR="00905B38" w:rsidRPr="00905B38" w:rsidRDefault="00905B38" w:rsidP="00905B38">
      <w:pPr>
        <w:ind w:left="360"/>
      </w:pPr>
    </w:p>
    <w:p w:rsidR="001D2F45" w:rsidRPr="00905B38" w:rsidRDefault="00450E6E" w:rsidP="00905B38">
      <w:pPr>
        <w:numPr>
          <w:ilvl w:val="1"/>
          <w:numId w:val="1"/>
        </w:numPr>
        <w:tabs>
          <w:tab w:val="num" w:pos="1440"/>
        </w:tabs>
      </w:pPr>
      <w:r w:rsidRPr="00905B38">
        <w:t>1-3 hour –</w:t>
      </w:r>
      <w:r w:rsidRPr="00905B38">
        <w:rPr>
          <w:b/>
          <w:bCs/>
        </w:rPr>
        <w:t xml:space="preserve"> awareness </w:t>
      </w:r>
      <w:r w:rsidRPr="00905B38">
        <w:t xml:space="preserve">classes directed at </w:t>
      </w:r>
      <w:r w:rsidR="004D6469">
        <w:t xml:space="preserve">industrial </w:t>
      </w:r>
      <w:r w:rsidRPr="00905B38">
        <w:t>sector management</w:t>
      </w:r>
    </w:p>
    <w:p w:rsidR="001D2F45" w:rsidRPr="00905B38" w:rsidRDefault="00450E6E" w:rsidP="00905B38">
      <w:pPr>
        <w:numPr>
          <w:ilvl w:val="1"/>
          <w:numId w:val="1"/>
        </w:numPr>
        <w:tabs>
          <w:tab w:val="num" w:pos="1440"/>
        </w:tabs>
      </w:pPr>
      <w:r w:rsidRPr="00905B38">
        <w:t xml:space="preserve">1-3 day– </w:t>
      </w:r>
      <w:r w:rsidRPr="00905B38">
        <w:rPr>
          <w:b/>
          <w:bCs/>
        </w:rPr>
        <w:t>introductory</w:t>
      </w:r>
      <w:r w:rsidRPr="00905B38">
        <w:t xml:space="preserve"> classes for </w:t>
      </w:r>
      <w:r w:rsidR="004D6469">
        <w:t xml:space="preserve">industrial </w:t>
      </w:r>
      <w:r w:rsidRPr="00905B38">
        <w:t>sector representatives</w:t>
      </w:r>
    </w:p>
    <w:p w:rsidR="001D2F45" w:rsidRPr="00905B38" w:rsidRDefault="00450E6E" w:rsidP="00905B38">
      <w:pPr>
        <w:numPr>
          <w:ilvl w:val="1"/>
          <w:numId w:val="1"/>
        </w:numPr>
        <w:tabs>
          <w:tab w:val="num" w:pos="1440"/>
        </w:tabs>
      </w:pPr>
      <w:r w:rsidRPr="00905B38">
        <w:t xml:space="preserve">1-3 week – </w:t>
      </w:r>
      <w:r w:rsidRPr="00905B38">
        <w:rPr>
          <w:b/>
          <w:bCs/>
        </w:rPr>
        <w:t>certificate</w:t>
      </w:r>
      <w:r w:rsidRPr="00905B38">
        <w:t xml:space="preserve"> course for </w:t>
      </w:r>
      <w:r w:rsidR="004D6469">
        <w:t>practitioners</w:t>
      </w:r>
    </w:p>
    <w:p w:rsidR="001D2F45" w:rsidRPr="00905B38" w:rsidRDefault="00450E6E" w:rsidP="00905B38">
      <w:pPr>
        <w:numPr>
          <w:ilvl w:val="1"/>
          <w:numId w:val="1"/>
        </w:numPr>
        <w:tabs>
          <w:tab w:val="num" w:pos="1440"/>
        </w:tabs>
      </w:pPr>
      <w:r w:rsidRPr="00905B38">
        <w:t xml:space="preserve">1-3 month – </w:t>
      </w:r>
      <w:r w:rsidRPr="00905B38">
        <w:rPr>
          <w:b/>
          <w:bCs/>
        </w:rPr>
        <w:t>diploma</w:t>
      </w:r>
      <w:r w:rsidRPr="00905B38">
        <w:t xml:space="preserve"> course for advanced </w:t>
      </w:r>
      <w:r w:rsidR="004D6469">
        <w:t>practitioner</w:t>
      </w:r>
      <w:r w:rsidRPr="00905B38">
        <w:t>s</w:t>
      </w:r>
    </w:p>
    <w:p w:rsidR="006660A1" w:rsidRDefault="00450E6E" w:rsidP="006660A1">
      <w:pPr>
        <w:numPr>
          <w:ilvl w:val="1"/>
          <w:numId w:val="1"/>
        </w:numPr>
        <w:tabs>
          <w:tab w:val="num" w:pos="1440"/>
        </w:tabs>
      </w:pPr>
      <w:r w:rsidRPr="00905B38">
        <w:t>Leading to undergraduate specializations and graduate degrees and diplomas</w:t>
      </w:r>
    </w:p>
    <w:p w:rsidR="006660A1" w:rsidRDefault="006660A1" w:rsidP="006660A1"/>
    <w:p w:rsidR="003C359A" w:rsidRDefault="003C359A" w:rsidP="006660A1">
      <w:pPr>
        <w:pStyle w:val="ListParagraph"/>
        <w:numPr>
          <w:ilvl w:val="0"/>
          <w:numId w:val="1"/>
        </w:numPr>
        <w:sectPr w:rsidR="003C359A" w:rsidSect="0020517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0226" w:rsidRDefault="004D6469" w:rsidP="004B47FE">
      <w:pPr>
        <w:pStyle w:val="ListParagraph"/>
        <w:numPr>
          <w:ilvl w:val="0"/>
          <w:numId w:val="1"/>
        </w:numPr>
        <w:tabs>
          <w:tab w:val="clear" w:pos="360"/>
          <w:tab w:val="num" w:pos="2520"/>
        </w:tabs>
        <w:ind w:left="2520"/>
      </w:pPr>
      <w:r>
        <w:t xml:space="preserve">Available </w:t>
      </w:r>
      <w:r w:rsidR="00FA0226">
        <w:t>Short Course</w:t>
      </w:r>
      <w:r w:rsidR="0099479D">
        <w:t>s</w:t>
      </w:r>
    </w:p>
    <w:p w:rsidR="00FA0226" w:rsidRDefault="00E949DE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Introduction to Ergonomics</w:t>
      </w:r>
    </w:p>
    <w:p w:rsidR="00E949DE" w:rsidRDefault="00E949DE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Human Systems Integration</w:t>
      </w:r>
    </w:p>
    <w:p w:rsidR="00E949DE" w:rsidRDefault="00E949DE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 xml:space="preserve">Ergonomics </w:t>
      </w:r>
      <w:r w:rsidR="001049BB">
        <w:t>Task Analysis</w:t>
      </w:r>
      <w:r w:rsidR="00437336">
        <w:t xml:space="preserve"> </w:t>
      </w:r>
      <w:r>
        <w:t>Tools</w:t>
      </w:r>
    </w:p>
    <w:p w:rsidR="00276F41" w:rsidRDefault="00276F41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Ergonomics Case Studies</w:t>
      </w:r>
    </w:p>
    <w:p w:rsidR="00FA0226" w:rsidRDefault="003C359A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 xml:space="preserve">Socio </w:t>
      </w:r>
      <w:r w:rsidR="00437336">
        <w:t>T</w:t>
      </w:r>
      <w:r>
        <w:t>echnical Systems</w:t>
      </w:r>
    </w:p>
    <w:p w:rsidR="00437336" w:rsidRDefault="00437336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Anthropometry and Workspace design</w:t>
      </w:r>
    </w:p>
    <w:p w:rsidR="00437336" w:rsidRDefault="00437336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Manual Materials Handling</w:t>
      </w:r>
    </w:p>
    <w:p w:rsidR="00437336" w:rsidRDefault="00437336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Cognitive Task Analysis</w:t>
      </w:r>
    </w:p>
    <w:p w:rsidR="004D6469" w:rsidRDefault="004D6469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Shift Work</w:t>
      </w:r>
    </w:p>
    <w:p w:rsidR="0099479D" w:rsidRDefault="0099479D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Work Physiology and Energy Standards</w:t>
      </w:r>
    </w:p>
    <w:p w:rsidR="0099479D" w:rsidRDefault="0099479D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Ergonomics in High Volume Manufacturing</w:t>
      </w:r>
    </w:p>
    <w:p w:rsidR="0099479D" w:rsidRDefault="0099479D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Production with Protection</w:t>
      </w:r>
    </w:p>
    <w:p w:rsidR="004B47FE" w:rsidRDefault="0099479D" w:rsidP="0099479D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Ergonomics for Executives</w:t>
      </w:r>
    </w:p>
    <w:p w:rsidR="006660A1" w:rsidRDefault="004D6469" w:rsidP="004B47FE">
      <w:pPr>
        <w:pStyle w:val="ListParagraph"/>
        <w:numPr>
          <w:ilvl w:val="0"/>
          <w:numId w:val="1"/>
        </w:numPr>
        <w:tabs>
          <w:tab w:val="clear" w:pos="360"/>
          <w:tab w:val="num" w:pos="2520"/>
        </w:tabs>
        <w:ind w:left="2520"/>
      </w:pPr>
      <w:r>
        <w:t xml:space="preserve">Available </w:t>
      </w:r>
      <w:r w:rsidR="00FA0226">
        <w:t>Long Course</w:t>
      </w:r>
      <w:r w:rsidR="0099479D">
        <w:t>s</w:t>
      </w:r>
    </w:p>
    <w:p w:rsidR="006660A1" w:rsidRDefault="006660A1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Introduction to Ergonomics</w:t>
      </w:r>
    </w:p>
    <w:p w:rsidR="006660A1" w:rsidRDefault="006660A1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Occupational Biomechanics</w:t>
      </w:r>
    </w:p>
    <w:p w:rsidR="006660A1" w:rsidRDefault="006660A1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Safety</w:t>
      </w:r>
      <w:r w:rsidR="00E949DE">
        <w:t>,</w:t>
      </w:r>
      <w:r>
        <w:t xml:space="preserve"> Risk and Resilience </w:t>
      </w:r>
      <w:r w:rsidR="00FA0226">
        <w:t>Engineering</w:t>
      </w:r>
    </w:p>
    <w:p w:rsidR="00766D19" w:rsidRPr="00905B38" w:rsidRDefault="00766D19" w:rsidP="004B47FE">
      <w:pPr>
        <w:pStyle w:val="ListParagraph"/>
        <w:numPr>
          <w:ilvl w:val="1"/>
          <w:numId w:val="1"/>
        </w:numPr>
        <w:tabs>
          <w:tab w:val="clear" w:pos="1080"/>
          <w:tab w:val="num" w:pos="3240"/>
        </w:tabs>
        <w:ind w:left="3240"/>
      </w:pPr>
      <w:r>
        <w:t>Socio Technical System Design</w:t>
      </w:r>
    </w:p>
    <w:p w:rsidR="003C359A" w:rsidRDefault="003C359A">
      <w:pPr>
        <w:sectPr w:rsidR="003C359A" w:rsidSect="004B47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47FE" w:rsidRDefault="004B47FE" w:rsidP="0099479D">
      <w:pPr>
        <w:sectPr w:rsidR="004B47FE" w:rsidSect="004B47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5B38" w:rsidRDefault="00FA0226" w:rsidP="00FA0226">
      <w:pPr>
        <w:pStyle w:val="ListParagraph"/>
        <w:numPr>
          <w:ilvl w:val="0"/>
          <w:numId w:val="2"/>
        </w:numPr>
      </w:pPr>
      <w:r>
        <w:t>Pedagogy</w:t>
      </w:r>
    </w:p>
    <w:p w:rsidR="003C359A" w:rsidRDefault="003C359A" w:rsidP="00FA0226">
      <w:pPr>
        <w:pStyle w:val="ListParagraph"/>
        <w:numPr>
          <w:ilvl w:val="1"/>
          <w:numId w:val="2"/>
        </w:numPr>
        <w:sectPr w:rsidR="003C359A" w:rsidSect="004B47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2F45" w:rsidRPr="00905B38" w:rsidRDefault="00FA0226" w:rsidP="00FA0226">
      <w:pPr>
        <w:pStyle w:val="ListParagraph"/>
        <w:numPr>
          <w:ilvl w:val="1"/>
          <w:numId w:val="2"/>
        </w:numPr>
      </w:pPr>
      <w:r>
        <w:t>Group Based Learning</w:t>
      </w:r>
    </w:p>
    <w:p w:rsidR="004B47FE" w:rsidRDefault="004B47FE" w:rsidP="00276F41">
      <w:pPr>
        <w:numPr>
          <w:ilvl w:val="2"/>
          <w:numId w:val="2"/>
        </w:numPr>
      </w:pPr>
      <w:r>
        <w:t>Establish groups of between 3 and 6 at the beginning of the course</w:t>
      </w:r>
    </w:p>
    <w:p w:rsidR="004B47FE" w:rsidRDefault="00450E6E" w:rsidP="004B47FE">
      <w:pPr>
        <w:numPr>
          <w:ilvl w:val="2"/>
          <w:numId w:val="2"/>
        </w:numPr>
      </w:pPr>
      <w:r w:rsidRPr="00905B38">
        <w:t>Embedded discussions within class</w:t>
      </w:r>
      <w:r w:rsidR="004B47FE">
        <w:t xml:space="preserve">, </w:t>
      </w:r>
      <w:r w:rsidR="0099479D">
        <w:t>r</w:t>
      </w:r>
      <w:r w:rsidR="004B47FE">
        <w:t>eport back to class</w:t>
      </w:r>
    </w:p>
    <w:p w:rsidR="001D2F45" w:rsidRPr="003C359A" w:rsidRDefault="004B47FE" w:rsidP="0099479D">
      <w:pPr>
        <w:numPr>
          <w:ilvl w:val="2"/>
          <w:numId w:val="2"/>
        </w:numPr>
      </w:pPr>
      <w:r>
        <w:t xml:space="preserve">Group based one page reports </w:t>
      </w:r>
    </w:p>
    <w:p w:rsidR="001D2F45" w:rsidRPr="003C359A" w:rsidRDefault="00450E6E" w:rsidP="0099479D">
      <w:pPr>
        <w:numPr>
          <w:ilvl w:val="3"/>
          <w:numId w:val="2"/>
        </w:numPr>
      </w:pPr>
      <w:r w:rsidRPr="003C359A">
        <w:t>Required Content</w:t>
      </w:r>
    </w:p>
    <w:p w:rsidR="001D2F45" w:rsidRPr="003C359A" w:rsidRDefault="00450E6E" w:rsidP="0099479D">
      <w:pPr>
        <w:numPr>
          <w:ilvl w:val="4"/>
          <w:numId w:val="2"/>
        </w:numPr>
      </w:pPr>
      <w:r w:rsidRPr="003C359A">
        <w:t>Title</w:t>
      </w:r>
      <w:r w:rsidR="003C359A" w:rsidRPr="003C359A">
        <w:t xml:space="preserve">, </w:t>
      </w:r>
      <w:r w:rsidRPr="003C359A">
        <w:t>Authors</w:t>
      </w:r>
      <w:r w:rsidR="00276F41">
        <w:t>, Date, References</w:t>
      </w:r>
    </w:p>
    <w:p w:rsidR="0099479D" w:rsidRPr="003C359A" w:rsidRDefault="00450E6E" w:rsidP="0099479D">
      <w:pPr>
        <w:numPr>
          <w:ilvl w:val="3"/>
          <w:numId w:val="2"/>
        </w:numPr>
      </w:pPr>
      <w:r w:rsidRPr="003C359A">
        <w:rPr>
          <w:iCs/>
        </w:rPr>
        <w:t>Body of report</w:t>
      </w:r>
    </w:p>
    <w:p w:rsidR="001D2F45" w:rsidRPr="003C359A" w:rsidRDefault="00450E6E" w:rsidP="0099479D">
      <w:pPr>
        <w:numPr>
          <w:ilvl w:val="4"/>
          <w:numId w:val="2"/>
        </w:numPr>
      </w:pPr>
      <w:r w:rsidRPr="003C359A">
        <w:rPr>
          <w:iCs/>
        </w:rPr>
        <w:t>Optional format</w:t>
      </w:r>
    </w:p>
    <w:p w:rsidR="003C359A" w:rsidRDefault="003C359A" w:rsidP="003C359A">
      <w:pPr>
        <w:ind w:left="2520"/>
      </w:pPr>
    </w:p>
    <w:p w:rsidR="004D6469" w:rsidRDefault="004D6469" w:rsidP="004D6469">
      <w:pPr>
        <w:sectPr w:rsidR="004D6469" w:rsidSect="004B47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5B38" w:rsidRDefault="00905B38"/>
    <w:sectPr w:rsidR="00905B38" w:rsidSect="004B47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F3" w:rsidRDefault="00385FF3" w:rsidP="004D6469">
      <w:r>
        <w:separator/>
      </w:r>
    </w:p>
  </w:endnote>
  <w:endnote w:type="continuationSeparator" w:id="0">
    <w:p w:rsidR="00385FF3" w:rsidRDefault="00385FF3" w:rsidP="004D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69" w:rsidRDefault="004D6469">
    <w:pPr>
      <w:pStyle w:val="Footer"/>
    </w:pPr>
    <w:r>
      <w:t>BP BRACU Teaching</w:t>
    </w:r>
    <w:r>
      <w:ptab w:relativeTo="margin" w:alignment="center" w:leader="none"/>
    </w:r>
  </w:p>
  <w:p w:rsidR="004D6469" w:rsidRDefault="004D6469">
    <w:pPr>
      <w:pStyle w:val="Footer"/>
    </w:pPr>
    <w:r>
      <w:ptab w:relativeTo="margin" w:alignment="right" w:leader="none"/>
    </w:r>
    <w:r>
      <w:t>March 11,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F3" w:rsidRDefault="00385FF3" w:rsidP="004D6469">
      <w:r>
        <w:separator/>
      </w:r>
    </w:p>
  </w:footnote>
  <w:footnote w:type="continuationSeparator" w:id="0">
    <w:p w:rsidR="00385FF3" w:rsidRDefault="00385FF3" w:rsidP="004D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18E9"/>
    <w:multiLevelType w:val="hybridMultilevel"/>
    <w:tmpl w:val="C1AC7378"/>
    <w:lvl w:ilvl="0" w:tplc="6504A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CC2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665B8">
      <w:start w:val="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C070C">
      <w:start w:val="24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A6E58">
      <w:start w:val="24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AAFC8">
      <w:start w:val="245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4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CE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47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C27B19"/>
    <w:multiLevelType w:val="hybridMultilevel"/>
    <w:tmpl w:val="CE6EC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511DD"/>
    <w:multiLevelType w:val="hybridMultilevel"/>
    <w:tmpl w:val="F1FE2624"/>
    <w:lvl w:ilvl="0" w:tplc="582873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EAACDC">
      <w:start w:val="24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808114">
      <w:start w:val="24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0AC9A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4AA1A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532B65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FEF5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24BF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0A47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F2F7D45"/>
    <w:multiLevelType w:val="hybridMultilevel"/>
    <w:tmpl w:val="1FFECA82"/>
    <w:lvl w:ilvl="0" w:tplc="713A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E7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827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05B92">
      <w:start w:val="126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852B2">
      <w:start w:val="126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0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C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0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2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4D38FF"/>
    <w:multiLevelType w:val="hybridMultilevel"/>
    <w:tmpl w:val="921A6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93436"/>
    <w:multiLevelType w:val="hybridMultilevel"/>
    <w:tmpl w:val="F6E6690A"/>
    <w:lvl w:ilvl="0" w:tplc="A9C8DD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86C2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880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500C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9EAB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DC46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AE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E06F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3A0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38"/>
    <w:rsid w:val="00023CBF"/>
    <w:rsid w:val="00045B1F"/>
    <w:rsid w:val="000C75F5"/>
    <w:rsid w:val="001049BB"/>
    <w:rsid w:val="00152DE8"/>
    <w:rsid w:val="001D2F45"/>
    <w:rsid w:val="00205176"/>
    <w:rsid w:val="00265DBC"/>
    <w:rsid w:val="00276F41"/>
    <w:rsid w:val="00385FF3"/>
    <w:rsid w:val="00391644"/>
    <w:rsid w:val="003C359A"/>
    <w:rsid w:val="003E1F92"/>
    <w:rsid w:val="00402282"/>
    <w:rsid w:val="00437336"/>
    <w:rsid w:val="00450E6E"/>
    <w:rsid w:val="004B1982"/>
    <w:rsid w:val="004B47FE"/>
    <w:rsid w:val="004D6469"/>
    <w:rsid w:val="004E3D7E"/>
    <w:rsid w:val="004F440C"/>
    <w:rsid w:val="00536444"/>
    <w:rsid w:val="00575108"/>
    <w:rsid w:val="006660A1"/>
    <w:rsid w:val="006E084F"/>
    <w:rsid w:val="00766D19"/>
    <w:rsid w:val="007D7D16"/>
    <w:rsid w:val="00860424"/>
    <w:rsid w:val="008A4B07"/>
    <w:rsid w:val="00905B38"/>
    <w:rsid w:val="0099479D"/>
    <w:rsid w:val="00A54F13"/>
    <w:rsid w:val="00AA10FD"/>
    <w:rsid w:val="00B32838"/>
    <w:rsid w:val="00C173BC"/>
    <w:rsid w:val="00CB1055"/>
    <w:rsid w:val="00E949DE"/>
    <w:rsid w:val="00F235A6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CC71759-C563-8940-B569-C5516526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B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05B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5B3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D6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69"/>
  </w:style>
  <w:style w:type="paragraph" w:styleId="Footer">
    <w:name w:val="footer"/>
    <w:basedOn w:val="Normal"/>
    <w:link w:val="FooterChar"/>
    <w:uiPriority w:val="99"/>
    <w:unhideWhenUsed/>
    <w:rsid w:val="004D6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0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5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1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96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2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3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3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723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887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76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42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3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05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2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84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77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1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5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0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7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37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4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Peacock</dc:creator>
  <cp:keywords/>
  <dc:description/>
  <cp:lastModifiedBy>Brian Peacock</cp:lastModifiedBy>
  <cp:revision>3</cp:revision>
  <dcterms:created xsi:type="dcterms:W3CDTF">2020-03-11T11:05:00Z</dcterms:created>
  <dcterms:modified xsi:type="dcterms:W3CDTF">2020-03-12T03:18:00Z</dcterms:modified>
</cp:coreProperties>
</file>